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D87F5" w14:textId="77777777" w:rsidR="007122B9" w:rsidRDefault="003C3A22" w:rsidP="003C3A22">
      <w:pPr>
        <w:jc w:val="center"/>
        <w:rPr>
          <w:rFonts w:ascii="Helvetica" w:hAnsi="Helvetica" w:cs="Helvetica"/>
          <w:b/>
        </w:rPr>
      </w:pPr>
      <w:r w:rsidRPr="006A4F9A">
        <w:rPr>
          <w:rFonts w:ascii="Helvetica" w:hAnsi="Helvetica" w:cs="Helvetica"/>
          <w:b/>
          <w:noProof/>
          <w:sz w:val="20"/>
          <w:szCs w:val="24"/>
        </w:rPr>
        <w:drawing>
          <wp:inline distT="0" distB="0" distL="0" distR="0" wp14:anchorId="3162498A" wp14:editId="22AC0B1A">
            <wp:extent cx="2686050" cy="5143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5AF06" w14:textId="2F8CBA5F" w:rsidR="009E1C7F" w:rsidRPr="00A26AAD" w:rsidRDefault="009E1C7F" w:rsidP="009E1C7F">
      <w:pPr>
        <w:jc w:val="center"/>
        <w:rPr>
          <w:rFonts w:ascii="Helvetica" w:hAnsi="Helvetica" w:cs="Helvetica"/>
          <w:b/>
          <w:sz w:val="28"/>
          <w:szCs w:val="28"/>
          <w:u w:val="single"/>
        </w:rPr>
      </w:pPr>
      <w:r w:rsidRPr="00A26AAD">
        <w:rPr>
          <w:rFonts w:ascii="Helvetica" w:hAnsi="Helvetica" w:cs="Helvetica"/>
          <w:b/>
          <w:sz w:val="28"/>
          <w:szCs w:val="28"/>
          <w:u w:val="single"/>
        </w:rPr>
        <w:t>Marché n°</w:t>
      </w:r>
      <w:r w:rsidR="003558A7">
        <w:rPr>
          <w:rFonts w:ascii="Helvetica" w:hAnsi="Helvetica" w:cs="Helvetica"/>
          <w:b/>
          <w:sz w:val="28"/>
          <w:szCs w:val="28"/>
          <w:u w:val="single"/>
        </w:rPr>
        <w:t>202</w:t>
      </w:r>
      <w:r w:rsidR="00B36358">
        <w:rPr>
          <w:rFonts w:ascii="Helvetica" w:hAnsi="Helvetica" w:cs="Helvetica"/>
          <w:b/>
          <w:sz w:val="28"/>
          <w:szCs w:val="28"/>
          <w:u w:val="single"/>
        </w:rPr>
        <w:t>6</w:t>
      </w:r>
      <w:r w:rsidR="003558A7">
        <w:rPr>
          <w:rFonts w:ascii="Helvetica" w:hAnsi="Helvetica" w:cs="Helvetica"/>
          <w:b/>
          <w:sz w:val="28"/>
          <w:szCs w:val="28"/>
          <w:u w:val="single"/>
        </w:rPr>
        <w:t>RTP</w:t>
      </w:r>
      <w:r w:rsidR="00497512">
        <w:rPr>
          <w:rFonts w:ascii="Helvetica" w:hAnsi="Helvetica" w:cs="Helvetica"/>
          <w:b/>
          <w:sz w:val="28"/>
          <w:szCs w:val="28"/>
          <w:u w:val="single"/>
        </w:rPr>
        <w:t>F</w:t>
      </w:r>
      <w:r w:rsidR="00B36358">
        <w:rPr>
          <w:rFonts w:ascii="Helvetica" w:hAnsi="Helvetica" w:cs="Helvetica"/>
          <w:b/>
          <w:sz w:val="28"/>
          <w:szCs w:val="28"/>
          <w:u w:val="single"/>
        </w:rPr>
        <w:t>2005</w:t>
      </w:r>
      <w:r w:rsidR="00E67A5D" w:rsidRPr="00A26AAD">
        <w:rPr>
          <w:rFonts w:ascii="Helvetica" w:hAnsi="Helvetica" w:cs="Helvetica"/>
          <w:b/>
          <w:sz w:val="28"/>
          <w:szCs w:val="28"/>
          <w:u w:val="single"/>
        </w:rPr>
        <w:t xml:space="preserve"> "</w:t>
      </w:r>
      <w:r w:rsidR="00413D8B" w:rsidRPr="00413D8B">
        <w:t xml:space="preserve"> </w:t>
      </w:r>
      <w:r w:rsidR="00413D8B" w:rsidRPr="00413D8B">
        <w:rPr>
          <w:rFonts w:ascii="Helvetica" w:hAnsi="Helvetica" w:cs="Helvetica"/>
          <w:b/>
          <w:sz w:val="28"/>
          <w:szCs w:val="28"/>
          <w:u w:val="single"/>
        </w:rPr>
        <w:t xml:space="preserve">Fourniture d’équipements professionnels pour les apprentis de la filière mécanique du Campus </w:t>
      </w:r>
      <w:proofErr w:type="spellStart"/>
      <w:r w:rsidR="00413D8B" w:rsidRPr="00413D8B">
        <w:rPr>
          <w:rFonts w:ascii="Helvetica" w:hAnsi="Helvetica" w:cs="Helvetica"/>
          <w:b/>
          <w:sz w:val="28"/>
          <w:szCs w:val="28"/>
          <w:u w:val="single"/>
        </w:rPr>
        <w:t>Eurespace</w:t>
      </w:r>
      <w:proofErr w:type="spellEnd"/>
      <w:r w:rsidR="00413D8B" w:rsidRPr="00413D8B">
        <w:rPr>
          <w:rFonts w:ascii="Helvetica" w:hAnsi="Helvetica" w:cs="Helvetica"/>
          <w:b/>
          <w:sz w:val="28"/>
          <w:szCs w:val="28"/>
          <w:u w:val="single"/>
        </w:rPr>
        <w:t xml:space="preserve"> de la CCI de Maine et Loire </w:t>
      </w:r>
      <w:r w:rsidR="00E67A5D" w:rsidRPr="00A26AAD">
        <w:rPr>
          <w:rFonts w:ascii="Helvetica" w:hAnsi="Helvetica" w:cs="Helvetica"/>
          <w:b/>
          <w:sz w:val="28"/>
          <w:szCs w:val="28"/>
          <w:u w:val="single"/>
        </w:rPr>
        <w:t>"</w:t>
      </w:r>
    </w:p>
    <w:p w14:paraId="02A85E0A" w14:textId="77777777" w:rsidR="00420890" w:rsidRPr="00A26AAD" w:rsidRDefault="00420890" w:rsidP="00A26AAD">
      <w:pPr>
        <w:shd w:val="clear" w:color="auto" w:fill="0000FF"/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MEMOIRE TECHNIQUE</w:t>
      </w:r>
    </w:p>
    <w:p w14:paraId="102C457B" w14:textId="77777777" w:rsidR="00420890" w:rsidRPr="00420890" w:rsidRDefault="00420890" w:rsidP="00420890">
      <w:pPr>
        <w:jc w:val="center"/>
        <w:rPr>
          <w:rFonts w:ascii="Helvetica" w:hAnsi="Helvetica" w:cs="Helvetica"/>
          <w:b/>
          <w:u w:val="single"/>
        </w:rPr>
      </w:pPr>
      <w:r w:rsidRPr="009E1C7F">
        <w:rPr>
          <w:rFonts w:ascii="Helvetica" w:hAnsi="Helvetica" w:cs="Helvetica"/>
          <w:b/>
          <w:u w:val="single"/>
        </w:rPr>
        <w:t>Cadre de réponse à compléter par le candidat</w:t>
      </w:r>
    </w:p>
    <w:p w14:paraId="0D723ABC" w14:textId="77777777" w:rsidR="00420890" w:rsidRDefault="00420890" w:rsidP="0042089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Le présent mémoire technique a pour objet de juger la valeur technique de l’offre de l’entreprise au moyen d’un questionnaire.</w:t>
      </w:r>
    </w:p>
    <w:p w14:paraId="7243E781" w14:textId="77777777" w:rsidR="00420890" w:rsidRDefault="00420890" w:rsidP="00420890">
      <w:pPr>
        <w:pStyle w:val="Retraitcorpsdetexte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Ce mémoire doit être complété par l’Entreprise et </w:t>
      </w:r>
      <w:r>
        <w:rPr>
          <w:rFonts w:ascii="Verdana" w:hAnsi="Verdana"/>
          <w:b/>
          <w:sz w:val="20"/>
          <w:szCs w:val="20"/>
        </w:rPr>
        <w:t>adapté aux particularités</w:t>
      </w:r>
      <w:r>
        <w:rPr>
          <w:rFonts w:ascii="Verdana" w:hAnsi="Verdana"/>
          <w:sz w:val="20"/>
          <w:szCs w:val="20"/>
        </w:rPr>
        <w:t xml:space="preserve"> du marché considéré.</w:t>
      </w:r>
    </w:p>
    <w:p w14:paraId="32153C52" w14:textId="77777777" w:rsidR="00420890" w:rsidRPr="00420890" w:rsidRDefault="00420890" w:rsidP="0042089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Le candidat doit indiquer, par item, les dispositions qu'il compte adopter en complément des conditions figurant au cahier des charges.</w:t>
      </w:r>
    </w:p>
    <w:p w14:paraId="73B7E463" w14:textId="130067A8" w:rsidR="00420890" w:rsidRDefault="00420890" w:rsidP="00420890">
      <w:pPr>
        <w:pStyle w:val="Default"/>
        <w:jc w:val="both"/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 xml:space="preserve">Le mémoire technique comporte </w:t>
      </w:r>
      <w:r w:rsidR="00EF1D49">
        <w:rPr>
          <w:rFonts w:ascii="Verdana" w:hAnsi="Verdana"/>
          <w:bCs/>
          <w:iCs/>
          <w:sz w:val="20"/>
          <w:szCs w:val="20"/>
        </w:rPr>
        <w:t>4</w:t>
      </w:r>
      <w:r>
        <w:rPr>
          <w:rFonts w:ascii="Verdana" w:hAnsi="Verdana"/>
          <w:bCs/>
          <w:iCs/>
          <w:sz w:val="20"/>
          <w:szCs w:val="20"/>
        </w:rPr>
        <w:t xml:space="preserve"> items. Chacune des questions fera l’objet d’une notation entre 0 et </w:t>
      </w:r>
      <w:r w:rsidR="0014331E">
        <w:rPr>
          <w:rFonts w:ascii="Verdana" w:hAnsi="Verdana"/>
          <w:bCs/>
          <w:iCs/>
          <w:sz w:val="20"/>
          <w:szCs w:val="20"/>
        </w:rPr>
        <w:t>5</w:t>
      </w:r>
      <w:r>
        <w:rPr>
          <w:rFonts w:ascii="Verdana" w:hAnsi="Verdana"/>
          <w:bCs/>
          <w:iCs/>
          <w:sz w:val="20"/>
          <w:szCs w:val="20"/>
        </w:rPr>
        <w:t xml:space="preserve"> points </w:t>
      </w:r>
    </w:p>
    <w:p w14:paraId="70C1988E" w14:textId="77777777" w:rsidR="0014331E" w:rsidRPr="004B411B" w:rsidRDefault="0014331E" w:rsidP="0014331E">
      <w:pPr>
        <w:tabs>
          <w:tab w:val="left" w:pos="4536"/>
          <w:tab w:val="left" w:pos="6237"/>
        </w:tabs>
        <w:spacing w:before="40" w:after="0" w:line="240" w:lineRule="auto"/>
        <w:jc w:val="both"/>
        <w:rPr>
          <w:szCs w:val="20"/>
        </w:rPr>
      </w:pPr>
      <w:r w:rsidRPr="004B411B">
        <w:rPr>
          <w:szCs w:val="20"/>
        </w:rPr>
        <w:t xml:space="preserve">0 = aucune information ou hors sujet ; 1 = très inadaptée ; 2 = inadaptée ; 3 = standard ; 4 = très adaptée ; </w:t>
      </w:r>
      <w:r>
        <w:rPr>
          <w:szCs w:val="20"/>
        </w:rPr>
        <w:t>5 = optimale</w:t>
      </w:r>
      <w:r w:rsidRPr="004B411B">
        <w:rPr>
          <w:szCs w:val="20"/>
        </w:rPr>
        <w:t>. Des ½ points pourront être accordés.</w:t>
      </w:r>
    </w:p>
    <w:p w14:paraId="4E0683AF" w14:textId="77777777" w:rsidR="00420890" w:rsidRDefault="00420890" w:rsidP="00420890">
      <w:pPr>
        <w:pStyle w:val="Default"/>
        <w:jc w:val="both"/>
        <w:rPr>
          <w:rFonts w:ascii="Verdana" w:hAnsi="Verdana"/>
          <w:bCs/>
          <w:iCs/>
          <w:sz w:val="20"/>
          <w:szCs w:val="20"/>
        </w:rPr>
      </w:pPr>
    </w:p>
    <w:p w14:paraId="6AF6B367" w14:textId="77777777" w:rsidR="00420890" w:rsidRPr="0014331E" w:rsidRDefault="00420890" w:rsidP="00420890">
      <w:pPr>
        <w:jc w:val="both"/>
        <w:rPr>
          <w:rFonts w:ascii="Verdana" w:hAnsi="Verdana"/>
          <w:smallCaps/>
          <w:sz w:val="20"/>
          <w:szCs w:val="20"/>
        </w:rPr>
      </w:pPr>
      <w:r w:rsidRPr="0014331E">
        <w:rPr>
          <w:rFonts w:ascii="Verdana" w:hAnsi="Verdana"/>
          <w:b/>
          <w:smallCaps/>
          <w:sz w:val="20"/>
          <w:szCs w:val="20"/>
        </w:rPr>
        <w:t>Les renseignements indiqués dans le mémoire technique doivent être liés directement à l’objet du marché, et ne doivent pas être une simple énumération de l’organisation des moyens généraux de l’entreprise.</w:t>
      </w:r>
    </w:p>
    <w:p w14:paraId="154D66AA" w14:textId="29381A7B" w:rsidR="00420890" w:rsidRPr="0014331E" w:rsidRDefault="00420890" w:rsidP="00420890">
      <w:pPr>
        <w:jc w:val="both"/>
        <w:rPr>
          <w:rFonts w:ascii="Verdana" w:hAnsi="Verdana"/>
          <w:sz w:val="20"/>
          <w:szCs w:val="20"/>
        </w:rPr>
      </w:pPr>
      <w:r w:rsidRPr="0014331E">
        <w:rPr>
          <w:rFonts w:ascii="Verdana" w:hAnsi="Verdana"/>
          <w:sz w:val="20"/>
          <w:szCs w:val="20"/>
        </w:rPr>
        <w:t>Les différents éléments demandés sont à renseigner sur le présent document en le complétant par des documents annexes quand ils sont exigés.</w:t>
      </w:r>
    </w:p>
    <w:p w14:paraId="55683F21" w14:textId="77777777" w:rsidR="00420890" w:rsidRPr="0014331E" w:rsidRDefault="00420890" w:rsidP="00420890">
      <w:pPr>
        <w:jc w:val="both"/>
        <w:outlineLvl w:val="0"/>
        <w:rPr>
          <w:rFonts w:ascii="Verdana" w:hAnsi="Verdana"/>
          <w:sz w:val="20"/>
          <w:szCs w:val="20"/>
        </w:rPr>
      </w:pPr>
      <w:r w:rsidRPr="0014331E">
        <w:rPr>
          <w:rFonts w:ascii="Verdana" w:hAnsi="Verdana"/>
          <w:sz w:val="20"/>
          <w:szCs w:val="20"/>
        </w:rPr>
        <w:t>Si le candidat le souhaite, des documents complémentaires peuvent être joints (</w:t>
      </w:r>
      <w:r w:rsidRPr="0014331E">
        <w:rPr>
          <w:rFonts w:ascii="Verdana" w:hAnsi="Verdana"/>
          <w:b/>
          <w:sz w:val="20"/>
          <w:szCs w:val="20"/>
        </w:rPr>
        <w:t>en rapport direct avec l’objet du marché</w:t>
      </w:r>
      <w:r w:rsidRPr="0014331E">
        <w:rPr>
          <w:rFonts w:ascii="Verdana" w:hAnsi="Verdana"/>
          <w:sz w:val="20"/>
          <w:szCs w:val="20"/>
        </w:rPr>
        <w:t>).</w:t>
      </w:r>
    </w:p>
    <w:p w14:paraId="1B4AB7BF" w14:textId="64FA1EEF" w:rsidR="00420890" w:rsidRPr="0014331E" w:rsidRDefault="00420890" w:rsidP="00420890">
      <w:pPr>
        <w:rPr>
          <w:rFonts w:ascii="Verdana" w:hAnsi="Verdana"/>
          <w:sz w:val="20"/>
          <w:szCs w:val="20"/>
        </w:rPr>
      </w:pPr>
      <w:r w:rsidRPr="0014331E">
        <w:rPr>
          <w:rFonts w:ascii="Verdana" w:hAnsi="Verdana"/>
          <w:sz w:val="20"/>
          <w:szCs w:val="20"/>
        </w:rPr>
        <w:t xml:space="preserve">En cas de </w:t>
      </w:r>
      <w:r w:rsidR="008B759F">
        <w:rPr>
          <w:rFonts w:ascii="Verdana" w:hAnsi="Verdana"/>
          <w:sz w:val="20"/>
          <w:szCs w:val="20"/>
        </w:rPr>
        <w:t>co</w:t>
      </w:r>
      <w:r w:rsidRPr="0014331E">
        <w:rPr>
          <w:rFonts w:ascii="Verdana" w:hAnsi="Verdana"/>
          <w:sz w:val="20"/>
          <w:szCs w:val="20"/>
        </w:rPr>
        <w:t xml:space="preserve">-traitance, les </w:t>
      </w:r>
      <w:r w:rsidR="008B759F">
        <w:rPr>
          <w:rFonts w:ascii="Verdana" w:hAnsi="Verdana"/>
          <w:sz w:val="20"/>
          <w:szCs w:val="20"/>
        </w:rPr>
        <w:t>co</w:t>
      </w:r>
      <w:r w:rsidRPr="0014331E">
        <w:rPr>
          <w:rFonts w:ascii="Verdana" w:hAnsi="Verdana"/>
          <w:sz w:val="20"/>
          <w:szCs w:val="20"/>
        </w:rPr>
        <w:t xml:space="preserve">-traitants s’engagent sur les éléments du mémoire technique du mandataire. </w:t>
      </w:r>
    </w:p>
    <w:p w14:paraId="1C77DD4D" w14:textId="6A81A26B" w:rsidR="00420890" w:rsidRPr="0014331E" w:rsidRDefault="00420890" w:rsidP="00420890">
      <w:pPr>
        <w:jc w:val="both"/>
        <w:rPr>
          <w:rFonts w:ascii="Verdana" w:hAnsi="Verdana"/>
          <w:b/>
          <w:sz w:val="20"/>
          <w:szCs w:val="20"/>
        </w:rPr>
      </w:pPr>
      <w:r w:rsidRPr="0014331E">
        <w:rPr>
          <w:rFonts w:ascii="Verdana" w:hAnsi="Verdana"/>
          <w:b/>
          <w:sz w:val="20"/>
          <w:szCs w:val="20"/>
        </w:rPr>
        <w:t>Il est de plus rappelé que le présent mémoire technique est une pièce contractuelle du marché ; à ce titre, les informations et dispositions renseignées dans le présent document engagent contractuellement le titulaire quant au respect des moyens mis en œuvre pour l’exécution de ses prestations.</w:t>
      </w:r>
    </w:p>
    <w:p w14:paraId="3D718E51" w14:textId="77777777" w:rsidR="0014331E" w:rsidRDefault="0014331E">
      <w:pPr>
        <w:spacing w:after="0" w:line="240" w:lineRule="auto"/>
        <w:rPr>
          <w:rFonts w:ascii="Helvetica" w:hAnsi="Helvetica" w:cs="Helvetica"/>
          <w:b/>
          <w:u w:val="single"/>
        </w:rPr>
      </w:pPr>
      <w:r>
        <w:rPr>
          <w:rFonts w:ascii="Helvetica" w:hAnsi="Helvetica" w:cs="Helvetica"/>
          <w:b/>
          <w:u w:val="single"/>
        </w:rPr>
        <w:br w:type="page"/>
      </w:r>
    </w:p>
    <w:p w14:paraId="486D8DDF" w14:textId="77777777" w:rsidR="00420890" w:rsidRDefault="00420890" w:rsidP="00420890">
      <w:pPr>
        <w:rPr>
          <w:rFonts w:ascii="Helvetica" w:hAnsi="Helvetica" w:cs="Helvetica"/>
          <w:b/>
          <w:u w:val="single"/>
        </w:rPr>
      </w:pPr>
    </w:p>
    <w:p w14:paraId="2DE872B0" w14:textId="2413627C" w:rsidR="00420890" w:rsidRPr="00420890" w:rsidRDefault="00420890" w:rsidP="00E67A5D">
      <w:pPr>
        <w:pStyle w:val="Paragraphedeliste"/>
        <w:numPr>
          <w:ilvl w:val="0"/>
          <w:numId w:val="1"/>
        </w:numPr>
        <w:rPr>
          <w:rFonts w:ascii="Helvetica" w:hAnsi="Helvetica" w:cs="Helvetica"/>
          <w:b/>
          <w:u w:val="single"/>
        </w:rPr>
      </w:pPr>
      <w:r w:rsidRPr="00420890">
        <w:rPr>
          <w:rFonts w:ascii="Helvetica" w:hAnsi="Helvetica" w:cs="Helvetica"/>
          <w:b/>
          <w:u w:val="single"/>
        </w:rPr>
        <w:t xml:space="preserve">Item 1 </w:t>
      </w:r>
      <w:r>
        <w:rPr>
          <w:rFonts w:ascii="Helvetica" w:hAnsi="Helvetica" w:cs="Helvetica"/>
          <w:b/>
          <w:u w:val="single"/>
        </w:rPr>
        <w:t>Coefficient</w:t>
      </w:r>
      <w:r w:rsidRPr="00420890">
        <w:rPr>
          <w:rFonts w:ascii="Helvetica" w:hAnsi="Helvetica" w:cs="Helvetica"/>
          <w:b/>
          <w:u w:val="single"/>
        </w:rPr>
        <w:t xml:space="preserve"> </w:t>
      </w:r>
      <w:r w:rsidR="0041046B">
        <w:rPr>
          <w:rFonts w:ascii="Helvetica" w:hAnsi="Helvetica" w:cs="Helvetica"/>
          <w:b/>
          <w:u w:val="single"/>
        </w:rPr>
        <w:t>3</w:t>
      </w:r>
      <w:r w:rsidR="00EF1D49">
        <w:rPr>
          <w:rFonts w:ascii="Helvetica" w:hAnsi="Helvetica" w:cs="Helvetica"/>
          <w:b/>
          <w:u w:val="single"/>
        </w:rPr>
        <w:t>0</w:t>
      </w:r>
      <w:r w:rsidRPr="00420890">
        <w:rPr>
          <w:rFonts w:ascii="Helvetica" w:hAnsi="Helvetica" w:cs="Helvetica"/>
          <w:b/>
          <w:u w:val="single"/>
        </w:rPr>
        <w:t xml:space="preserve"> noté de </w:t>
      </w:r>
      <w:r w:rsidR="00681D48">
        <w:rPr>
          <w:rFonts w:ascii="Helvetica" w:hAnsi="Helvetica" w:cs="Helvetica"/>
          <w:b/>
          <w:u w:val="single"/>
        </w:rPr>
        <w:t>0</w:t>
      </w:r>
      <w:r w:rsidRPr="00420890">
        <w:rPr>
          <w:rFonts w:ascii="Helvetica" w:hAnsi="Helvetica" w:cs="Helvetica"/>
          <w:b/>
          <w:u w:val="single"/>
        </w:rPr>
        <w:t xml:space="preserve"> à </w:t>
      </w:r>
      <w:r w:rsidR="0014331E">
        <w:rPr>
          <w:rFonts w:ascii="Helvetica" w:hAnsi="Helvetica" w:cs="Helvetica"/>
          <w:b/>
          <w:u w:val="single"/>
        </w:rPr>
        <w:t>5</w:t>
      </w:r>
    </w:p>
    <w:p w14:paraId="49849923" w14:textId="0DC6345A" w:rsidR="0041046B" w:rsidRPr="0041046B" w:rsidRDefault="00EC0EF0" w:rsidP="0041046B">
      <w:pPr>
        <w:rPr>
          <w:rFonts w:eastAsia="Times New Roman" w:cs="Calibri"/>
        </w:rPr>
      </w:pPr>
      <w:r w:rsidRPr="00FF1E8C">
        <w:rPr>
          <w:rFonts w:ascii="Helvetica" w:hAnsi="Helvetica" w:cs="Helvetica"/>
        </w:rPr>
        <w:t>Matériel conforme aux exigences décrites dans le CC</w:t>
      </w:r>
      <w:r w:rsidR="00C30587">
        <w:rPr>
          <w:rFonts w:ascii="Helvetica" w:hAnsi="Helvetica" w:cs="Helvetica"/>
        </w:rPr>
        <w:t>P</w:t>
      </w:r>
      <w:r w:rsidRPr="00FF1E8C">
        <w:rPr>
          <w:rFonts w:ascii="Helvetica" w:hAnsi="Helvetica" w:cs="Helvetica"/>
        </w:rPr>
        <w:t xml:space="preserve"> et de fabrication de bonne </w:t>
      </w:r>
      <w:r w:rsidR="00E86035" w:rsidRPr="00FF1E8C">
        <w:rPr>
          <w:rFonts w:ascii="Helvetica" w:hAnsi="Helvetica" w:cs="Helvetica"/>
        </w:rPr>
        <w:t>manufacture</w:t>
      </w:r>
      <w:r w:rsidRPr="00FF1E8C">
        <w:rPr>
          <w:rFonts w:ascii="Helvetica" w:hAnsi="Helvetica" w:cs="Helvetica"/>
        </w:rPr>
        <w:t xml:space="preserve">. Qualité des dispositifs et accessoires permettant un bon fonctionnement. </w:t>
      </w:r>
      <w:r w:rsidR="00361E18" w:rsidRPr="00FF1E8C">
        <w:rPr>
          <w:rFonts w:ascii="Helvetica" w:hAnsi="Helvetica" w:cs="Helvetica"/>
        </w:rPr>
        <w:t>Description des p</w:t>
      </w:r>
      <w:r w:rsidR="001412E5" w:rsidRPr="00FF1E8C">
        <w:rPr>
          <w:rFonts w:ascii="Helvetica" w:hAnsi="Helvetica" w:cs="Helvetica"/>
        </w:rPr>
        <w:t>erformances technologiques du matériel proposé</w:t>
      </w:r>
      <w:r w:rsidRPr="00FF1E8C">
        <w:rPr>
          <w:rFonts w:ascii="Helvetica" w:hAnsi="Helvetica" w:cs="Helvetica"/>
        </w:rPr>
        <w:t>.</w:t>
      </w:r>
      <w:r w:rsidR="00930B43" w:rsidRPr="00FF1E8C">
        <w:rPr>
          <w:rFonts w:ascii="Helvetica" w:hAnsi="Helvetica" w:cs="Helvetica"/>
        </w:rPr>
        <w:t xml:space="preserve"> Données techniques en faveur du développement durable (conso., durabilité, </w:t>
      </w:r>
      <w:r w:rsidR="00672BED">
        <w:rPr>
          <w:rFonts w:ascii="Helvetica" w:hAnsi="Helvetica" w:cs="Helvetica"/>
        </w:rPr>
        <w:t xml:space="preserve">réparabilité, réemploi, </w:t>
      </w:r>
      <w:r w:rsidR="00930B43" w:rsidRPr="00FF1E8C">
        <w:rPr>
          <w:rFonts w:ascii="Helvetica" w:hAnsi="Helvetica" w:cs="Helvetica"/>
        </w:rPr>
        <w:t xml:space="preserve">obsolescence </w:t>
      </w:r>
      <w:proofErr w:type="gramStart"/>
      <w:r w:rsidR="00930B43" w:rsidRPr="00FF1E8C">
        <w:rPr>
          <w:rFonts w:ascii="Helvetica" w:hAnsi="Helvetica" w:cs="Helvetica"/>
        </w:rPr>
        <w:t>etc..</w:t>
      </w:r>
      <w:proofErr w:type="gramEnd"/>
      <w:r w:rsidR="00930B43" w:rsidRPr="00FF1E8C">
        <w:rPr>
          <w:rFonts w:ascii="Helvetica" w:hAnsi="Helvetica" w:cs="Helvetica"/>
        </w:rPr>
        <w:t>)</w:t>
      </w:r>
      <w:r w:rsidR="0041046B" w:rsidRPr="00FF1E8C">
        <w:rPr>
          <w:rFonts w:ascii="Helvetica" w:hAnsi="Helvetica" w:cs="Helvetica"/>
        </w:rPr>
        <w:t xml:space="preserve"> </w:t>
      </w:r>
    </w:p>
    <w:p w14:paraId="7EF3AD53" w14:textId="77777777" w:rsidR="009E1C7F" w:rsidRPr="0041046B" w:rsidRDefault="0041046B" w:rsidP="0041046B">
      <w:pPr>
        <w:pStyle w:val="Paragraphedeliste"/>
        <w:keepLines/>
        <w:ind w:left="0"/>
        <w:rPr>
          <w:rFonts w:ascii="Helvetica" w:hAnsi="Helvetica" w:cs="Helvetica"/>
        </w:rPr>
      </w:pPr>
      <w:r w:rsidRPr="0041046B">
        <w:rPr>
          <w:rFonts w:ascii="Helvetica" w:hAnsi="Helvetica" w:cs="Helvetica"/>
        </w:rPr>
        <w:t xml:space="preserve"> </w:t>
      </w:r>
      <w:r w:rsidR="009E1C7F" w:rsidRPr="0041046B">
        <w:rPr>
          <w:rFonts w:ascii="Helvetica" w:hAnsi="Helvetica" w:cs="Helvetic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54D52A5" w14:textId="77777777" w:rsidR="001412E5" w:rsidRPr="001412E5" w:rsidRDefault="001412E5" w:rsidP="001412E5">
      <w:pPr>
        <w:pStyle w:val="Paragraphedeliste"/>
        <w:ind w:left="0" w:firstLine="993"/>
        <w:rPr>
          <w:rFonts w:ascii="Helvetica" w:hAnsi="Helvetica" w:cs="Helvetica"/>
        </w:rPr>
      </w:pPr>
    </w:p>
    <w:p w14:paraId="626869C4" w14:textId="5F4BCC3A" w:rsidR="00420890" w:rsidRDefault="00420890" w:rsidP="009E1C7F">
      <w:pPr>
        <w:pStyle w:val="Paragraphedeliste"/>
        <w:numPr>
          <w:ilvl w:val="0"/>
          <w:numId w:val="1"/>
        </w:numPr>
        <w:rPr>
          <w:rFonts w:ascii="Helvetica" w:hAnsi="Helvetica" w:cs="Helvetica"/>
          <w:b/>
          <w:u w:val="single"/>
        </w:rPr>
      </w:pPr>
      <w:r w:rsidRPr="00420890">
        <w:rPr>
          <w:rFonts w:ascii="Helvetica" w:hAnsi="Helvetica" w:cs="Helvetica"/>
          <w:b/>
          <w:u w:val="single"/>
        </w:rPr>
        <w:t xml:space="preserve">Item 2 Coefficient </w:t>
      </w:r>
      <w:r w:rsidR="00361E18">
        <w:rPr>
          <w:rFonts w:ascii="Helvetica" w:hAnsi="Helvetica" w:cs="Helvetica"/>
          <w:b/>
          <w:u w:val="single"/>
        </w:rPr>
        <w:t>5</w:t>
      </w:r>
      <w:r w:rsidRPr="00420890">
        <w:rPr>
          <w:rFonts w:ascii="Helvetica" w:hAnsi="Helvetica" w:cs="Helvetica"/>
          <w:b/>
          <w:u w:val="single"/>
        </w:rPr>
        <w:t xml:space="preserve"> noté de </w:t>
      </w:r>
      <w:r w:rsidR="00681D48">
        <w:rPr>
          <w:rFonts w:ascii="Helvetica" w:hAnsi="Helvetica" w:cs="Helvetica"/>
          <w:b/>
          <w:u w:val="single"/>
        </w:rPr>
        <w:t>0</w:t>
      </w:r>
      <w:r w:rsidRPr="00420890">
        <w:rPr>
          <w:rFonts w:ascii="Helvetica" w:hAnsi="Helvetica" w:cs="Helvetica"/>
          <w:b/>
          <w:u w:val="single"/>
        </w:rPr>
        <w:t xml:space="preserve"> à </w:t>
      </w:r>
      <w:r w:rsidR="0014331E">
        <w:rPr>
          <w:rFonts w:ascii="Helvetica" w:hAnsi="Helvetica" w:cs="Helvetica"/>
          <w:b/>
          <w:u w:val="single"/>
        </w:rPr>
        <w:t>5</w:t>
      </w:r>
    </w:p>
    <w:p w14:paraId="5AAE7EA2" w14:textId="02AC7B37" w:rsidR="00261D48" w:rsidRPr="00FF1E8C" w:rsidRDefault="00261D48" w:rsidP="00E86035">
      <w:pPr>
        <w:rPr>
          <w:rFonts w:ascii="Helvetica" w:hAnsi="Helvetica" w:cs="Helvetica"/>
        </w:rPr>
      </w:pPr>
      <w:r w:rsidRPr="00FF1E8C">
        <w:rPr>
          <w:rFonts w:ascii="Helvetica" w:hAnsi="Helvetica" w:cs="Helvetica"/>
        </w:rPr>
        <w:t>Délais d'exécution</w:t>
      </w:r>
      <w:r w:rsidR="00214687" w:rsidRPr="00FF1E8C">
        <w:rPr>
          <w:rFonts w:ascii="Helvetica" w:hAnsi="Helvetica" w:cs="Helvetica"/>
        </w:rPr>
        <w:t xml:space="preserve"> à compter de la réception de la </w:t>
      </w:r>
      <w:r w:rsidR="00E86035" w:rsidRPr="00FF1E8C">
        <w:rPr>
          <w:rFonts w:ascii="Helvetica" w:hAnsi="Helvetica" w:cs="Helvetica"/>
        </w:rPr>
        <w:t>commande</w:t>
      </w:r>
      <w:r w:rsidR="00214687" w:rsidRPr="00FF1E8C">
        <w:rPr>
          <w:rFonts w:ascii="Helvetica" w:hAnsi="Helvetica" w:cs="Helvetica"/>
        </w:rPr>
        <w:t xml:space="preserve"> de la CCI</w:t>
      </w:r>
      <w:r w:rsidR="0025512C" w:rsidRPr="00FF1E8C">
        <w:rPr>
          <w:rFonts w:ascii="Helvetica" w:hAnsi="Helvetica" w:cs="Helvetica"/>
        </w:rPr>
        <w:t xml:space="preserve"> (délai maximum</w:t>
      </w:r>
      <w:r w:rsidR="00EC0EF0" w:rsidRPr="00FF1E8C">
        <w:rPr>
          <w:rFonts w:ascii="Helvetica" w:hAnsi="Helvetica" w:cs="Helvetica"/>
        </w:rPr>
        <w:t xml:space="preserve"> de livraison</w:t>
      </w:r>
      <w:r w:rsidR="0025512C" w:rsidRPr="00FF1E8C">
        <w:rPr>
          <w:rFonts w:ascii="Helvetica" w:hAnsi="Helvetica" w:cs="Helvetica"/>
        </w:rPr>
        <w:t>)</w:t>
      </w:r>
      <w:r w:rsidR="001412E5" w:rsidRPr="00FF1E8C">
        <w:rPr>
          <w:rFonts w:ascii="Helvetica" w:hAnsi="Helvetica" w:cs="Helvetica"/>
        </w:rPr>
        <w:t xml:space="preserve"> </w:t>
      </w:r>
    </w:p>
    <w:p w14:paraId="733D0569" w14:textId="5DAE3C6F" w:rsidR="001412E5" w:rsidRDefault="009E1C7F" w:rsidP="009E1C7F">
      <w:pPr>
        <w:rPr>
          <w:rFonts w:ascii="Helvetica" w:hAnsi="Helvetica" w:cs="Helvetica"/>
        </w:rPr>
      </w:pPr>
      <w:r w:rsidRPr="00FF1E8C">
        <w:rPr>
          <w:rFonts w:ascii="Helvetica" w:hAnsi="Helvetica" w:cs="Helvetic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F1E8C">
        <w:rPr>
          <w:rFonts w:ascii="Helvetica" w:hAnsi="Helvetica" w:cs="Helvetica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F1D49" w:rsidRPr="00FF1E8C">
        <w:rPr>
          <w:rFonts w:ascii="Helvetica" w:hAnsi="Helvetica" w:cs="Helvetic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70570F4" w14:textId="52A3CF65" w:rsidR="001412E5" w:rsidRPr="001412E5" w:rsidRDefault="00420890" w:rsidP="001412E5">
      <w:pPr>
        <w:pStyle w:val="Paragraphedeliste"/>
        <w:numPr>
          <w:ilvl w:val="0"/>
          <w:numId w:val="1"/>
        </w:numPr>
        <w:rPr>
          <w:rFonts w:ascii="Helvetica" w:hAnsi="Helvetica" w:cs="Helvetica"/>
          <w:b/>
          <w:u w:val="single"/>
        </w:rPr>
      </w:pPr>
      <w:bookmarkStart w:id="0" w:name="_Hlk67645802"/>
      <w:r w:rsidRPr="00420890">
        <w:rPr>
          <w:rFonts w:ascii="Helvetica" w:hAnsi="Helvetica" w:cs="Helvetica"/>
          <w:b/>
          <w:u w:val="single"/>
        </w:rPr>
        <w:t xml:space="preserve">Item 3 Coefficient </w:t>
      </w:r>
      <w:r w:rsidR="00497512">
        <w:rPr>
          <w:rFonts w:ascii="Helvetica" w:hAnsi="Helvetica" w:cs="Helvetica"/>
          <w:b/>
          <w:u w:val="single"/>
        </w:rPr>
        <w:t>5</w:t>
      </w:r>
      <w:r w:rsidRPr="00420890">
        <w:rPr>
          <w:rFonts w:ascii="Helvetica" w:hAnsi="Helvetica" w:cs="Helvetica"/>
          <w:b/>
          <w:u w:val="single"/>
        </w:rPr>
        <w:t xml:space="preserve"> noté de </w:t>
      </w:r>
      <w:r w:rsidR="00681D48">
        <w:rPr>
          <w:rFonts w:ascii="Helvetica" w:hAnsi="Helvetica" w:cs="Helvetica"/>
          <w:b/>
          <w:u w:val="single"/>
        </w:rPr>
        <w:t>0</w:t>
      </w:r>
      <w:r w:rsidRPr="00420890">
        <w:rPr>
          <w:rFonts w:ascii="Helvetica" w:hAnsi="Helvetica" w:cs="Helvetica"/>
          <w:b/>
          <w:u w:val="single"/>
        </w:rPr>
        <w:t xml:space="preserve"> à </w:t>
      </w:r>
      <w:r w:rsidR="0014331E">
        <w:rPr>
          <w:rFonts w:ascii="Helvetica" w:hAnsi="Helvetica" w:cs="Helvetica"/>
          <w:b/>
          <w:u w:val="single"/>
        </w:rPr>
        <w:t>5</w:t>
      </w:r>
    </w:p>
    <w:bookmarkEnd w:id="0"/>
    <w:p w14:paraId="76CAF204" w14:textId="332F8A2C" w:rsidR="001412E5" w:rsidRDefault="001412E5" w:rsidP="00E86035">
      <w:pPr>
        <w:pStyle w:val="Paragraphedeliste"/>
        <w:ind w:left="0"/>
        <w:rPr>
          <w:rFonts w:ascii="Helvetica" w:hAnsi="Helvetica" w:cs="Helvetica"/>
        </w:rPr>
      </w:pPr>
      <w:r w:rsidRPr="00FF1E8C">
        <w:rPr>
          <w:rFonts w:ascii="Helvetica" w:hAnsi="Helvetica" w:cs="Helvetica"/>
        </w:rPr>
        <w:t>SAV</w:t>
      </w:r>
      <w:r w:rsidR="00B14073">
        <w:rPr>
          <w:rFonts w:ascii="Helvetica" w:hAnsi="Helvetica" w:cs="Helvetica"/>
        </w:rPr>
        <w:t xml:space="preserve"> </w:t>
      </w:r>
      <w:r w:rsidRPr="00FF1E8C">
        <w:rPr>
          <w:rFonts w:ascii="Helvetica" w:hAnsi="Helvetica" w:cs="Helvetica"/>
        </w:rPr>
        <w:t>et la durée de garantie</w:t>
      </w:r>
      <w:r w:rsidR="003B1EF9" w:rsidRPr="00FF1E8C">
        <w:rPr>
          <w:rFonts w:ascii="Helvetica" w:hAnsi="Helvetica" w:cs="Helvetica"/>
        </w:rPr>
        <w:t xml:space="preserve">. </w:t>
      </w:r>
      <w:r w:rsidR="00064D2F">
        <w:rPr>
          <w:rFonts w:ascii="Helvetica" w:hAnsi="Helvetica" w:cs="Helvetica"/>
        </w:rPr>
        <w:t xml:space="preserve">Durée de disponibilité des pièces détachées </w:t>
      </w:r>
      <w:r w:rsidR="005D23DC" w:rsidRPr="00FF1E8C">
        <w:rPr>
          <w:rFonts w:ascii="Helvetica" w:hAnsi="Helvetica" w:cs="Helvetic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4156" w:rsidRPr="00FF1E8C">
        <w:rPr>
          <w:rFonts w:ascii="Helvetica" w:hAnsi="Helvetica" w:cs="Helvetic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2B37831" w14:textId="77777777" w:rsidR="001412E5" w:rsidRDefault="001412E5" w:rsidP="001412E5">
      <w:pPr>
        <w:pStyle w:val="Paragraphedeliste"/>
        <w:ind w:left="0"/>
        <w:rPr>
          <w:rFonts w:ascii="Helvetica" w:hAnsi="Helvetica" w:cs="Helvetica"/>
        </w:rPr>
      </w:pPr>
    </w:p>
    <w:tbl>
      <w:tblPr>
        <w:tblStyle w:val="Grilledutableau"/>
        <w:tblpPr w:leftFromText="141" w:rightFromText="141" w:vertAnchor="text" w:horzAnchor="margin" w:tblpXSpec="center" w:tblpY="-856"/>
        <w:tblW w:w="10460" w:type="dxa"/>
        <w:tblLook w:val="04A0" w:firstRow="1" w:lastRow="0" w:firstColumn="1" w:lastColumn="0" w:noHBand="0" w:noVBand="1"/>
      </w:tblPr>
      <w:tblGrid>
        <w:gridCol w:w="1947"/>
        <w:gridCol w:w="1564"/>
        <w:gridCol w:w="2399"/>
        <w:gridCol w:w="2269"/>
        <w:gridCol w:w="2281"/>
      </w:tblGrid>
      <w:tr w:rsidR="00EF1D49" w:rsidRPr="00FD55B5" w14:paraId="005F0880" w14:textId="77777777" w:rsidTr="00EF1D49">
        <w:trPr>
          <w:trHeight w:val="4543"/>
        </w:trPr>
        <w:tc>
          <w:tcPr>
            <w:tcW w:w="10460" w:type="dxa"/>
            <w:gridSpan w:val="5"/>
            <w:hideMark/>
          </w:tcPr>
          <w:p w14:paraId="78BD0CBA" w14:textId="7001E3CF" w:rsidR="00EF1D49" w:rsidRPr="0051128D" w:rsidRDefault="00EF1D49" w:rsidP="00EF1D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b/>
                <w:szCs w:val="20"/>
              </w:rPr>
            </w:pPr>
            <w:r w:rsidRPr="0051128D">
              <w:rPr>
                <w:rFonts w:asciiTheme="minorHAnsi" w:hAnsiTheme="minorHAnsi"/>
                <w:b/>
                <w:szCs w:val="20"/>
              </w:rPr>
              <w:lastRenderedPageBreak/>
              <w:t xml:space="preserve">ITEM 4 - (coefficient </w:t>
            </w:r>
            <w:r w:rsidR="00497512">
              <w:rPr>
                <w:rFonts w:asciiTheme="minorHAnsi" w:hAnsiTheme="minorHAnsi"/>
                <w:b/>
                <w:szCs w:val="20"/>
              </w:rPr>
              <w:t>20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51128D">
              <w:rPr>
                <w:rFonts w:asciiTheme="minorHAnsi" w:hAnsiTheme="minorHAnsi"/>
                <w:b/>
                <w:szCs w:val="20"/>
              </w:rPr>
              <w:t xml:space="preserve">– Note de </w:t>
            </w:r>
            <w:r w:rsidR="00681D48">
              <w:rPr>
                <w:rFonts w:asciiTheme="minorHAnsi" w:hAnsiTheme="minorHAnsi"/>
                <w:b/>
                <w:szCs w:val="20"/>
              </w:rPr>
              <w:t>0</w:t>
            </w:r>
            <w:r w:rsidRPr="0051128D">
              <w:rPr>
                <w:rFonts w:asciiTheme="minorHAnsi" w:hAnsiTheme="minorHAnsi"/>
                <w:b/>
                <w:szCs w:val="20"/>
              </w:rPr>
              <w:t xml:space="preserve"> à </w:t>
            </w:r>
            <w:r>
              <w:rPr>
                <w:rFonts w:asciiTheme="minorHAnsi" w:hAnsiTheme="minorHAnsi"/>
                <w:b/>
                <w:szCs w:val="20"/>
              </w:rPr>
              <w:t>5</w:t>
            </w:r>
            <w:r w:rsidRPr="0051128D">
              <w:rPr>
                <w:rFonts w:asciiTheme="minorHAnsi" w:hAnsiTheme="minorHAnsi"/>
                <w:b/>
                <w:szCs w:val="20"/>
              </w:rPr>
              <w:t>)</w:t>
            </w:r>
          </w:p>
          <w:p w14:paraId="079E3ACD" w14:textId="77777777" w:rsidR="00EF1D49" w:rsidRPr="00803B7A" w:rsidRDefault="00EF1D49" w:rsidP="00EF1D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b/>
                <w:i/>
                <w:sz w:val="28"/>
                <w:szCs w:val="20"/>
              </w:rPr>
            </w:pPr>
            <w:r w:rsidRPr="00803B7A">
              <w:rPr>
                <w:rFonts w:asciiTheme="minorHAnsi" w:hAnsiTheme="minorHAnsi"/>
                <w:bCs/>
                <w:i/>
                <w:szCs w:val="20"/>
              </w:rPr>
              <w:t>RSE</w:t>
            </w:r>
          </w:p>
          <w:p w14:paraId="1DDD6E2E" w14:textId="77777777" w:rsidR="00F3679D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L’utilisation de ce cadre de réponse destiné d’une part à fiabiliser les réponses des candidats (et donc à réduire les hypothèses d’offres imprécises ou irrégulières) et d’autre part, à faciliter le traitement des informations fournies dans le cadre de l’analyse des offres.</w:t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br/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br/>
              <w:t>Le présent document propose un cadre de réponse technique qui servira de base à l’analyse du critère « Démarche RSE ».</w:t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br/>
              <w:t>Il permet d’évaluer la prise en compte par le candidat, dans le cadre de l’exécution des prestations, du développement durable au travers de quatre axes : le social, l’environnement, la gouvernance et la dimension économique.</w:t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br/>
              <w:t>Chaque réponse fournie doit être accompagnée de la preuve correspondante.</w:t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br/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br/>
            </w:r>
            <w:r w:rsidRPr="00FD55B5">
              <w:rPr>
                <w:rFonts w:asciiTheme="minorHAnsi" w:hAnsiTheme="minorHAnsi"/>
                <w:b/>
                <w:bCs/>
                <w:sz w:val="20"/>
                <w:szCs w:val="20"/>
              </w:rPr>
              <w:t>Nota </w:t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 xml:space="preserve">: Les cadres de réponse peuvent être étendus </w:t>
            </w:r>
          </w:p>
          <w:p w14:paraId="5C428E6E" w14:textId="2CED1222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La méthode d’appréciation des éléments fournis est explicitée à l’article « Jugement des offres » du Règlement de Consultation.</w:t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br/>
            </w:r>
            <w:r w:rsidRPr="00FD55B5">
              <w:rPr>
                <w:rFonts w:asciiTheme="minorHAnsi" w:hAnsiTheme="minorHAnsi"/>
                <w:b/>
                <w:bCs/>
                <w:sz w:val="20"/>
                <w:szCs w:val="20"/>
              </w:rPr>
              <w:t>Rappeler que les éléments déclaratifs concernent uniquement l'objet du marché</w:t>
            </w:r>
            <w:r w:rsidR="0071132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et le renvoi à un autre document n’est pas autorisé</w:t>
            </w:r>
          </w:p>
        </w:tc>
      </w:tr>
      <w:tr w:rsidR="00EF1D49" w:rsidRPr="00FD55B5" w14:paraId="428A51F7" w14:textId="77777777" w:rsidTr="00EF1D49">
        <w:trPr>
          <w:trHeight w:val="493"/>
        </w:trPr>
        <w:tc>
          <w:tcPr>
            <w:tcW w:w="3511" w:type="dxa"/>
            <w:gridSpan w:val="2"/>
            <w:noWrap/>
            <w:hideMark/>
          </w:tcPr>
          <w:p w14:paraId="58D5D79D" w14:textId="77777777" w:rsidR="00EF1D49" w:rsidRPr="00FD55B5" w:rsidRDefault="00EF1D49" w:rsidP="00EF1D49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/>
                <w:bCs/>
                <w:sz w:val="20"/>
                <w:szCs w:val="20"/>
              </w:rPr>
              <w:t>Critères RSE</w:t>
            </w:r>
          </w:p>
        </w:tc>
        <w:tc>
          <w:tcPr>
            <w:tcW w:w="2399" w:type="dxa"/>
            <w:noWrap/>
            <w:hideMark/>
          </w:tcPr>
          <w:p w14:paraId="1EBD75F5" w14:textId="77777777" w:rsidR="00EF1D49" w:rsidRPr="00FD55B5" w:rsidRDefault="00EF1D49" w:rsidP="00EF1D49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/>
                <w:bCs/>
                <w:sz w:val="20"/>
                <w:szCs w:val="20"/>
              </w:rPr>
              <w:t>Notation</w:t>
            </w:r>
          </w:p>
        </w:tc>
        <w:tc>
          <w:tcPr>
            <w:tcW w:w="2269" w:type="dxa"/>
            <w:noWrap/>
            <w:hideMark/>
          </w:tcPr>
          <w:p w14:paraId="65630AA6" w14:textId="77777777" w:rsidR="00EF1D49" w:rsidRPr="00FD55B5" w:rsidRDefault="00EF1D49" w:rsidP="00EF1D49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proofErr w:type="gramStart"/>
            <w:r w:rsidRPr="00FD55B5">
              <w:rPr>
                <w:rFonts w:asciiTheme="minorHAnsi" w:hAnsiTheme="minorHAnsi"/>
                <w:b/>
                <w:bCs/>
                <w:sz w:val="20"/>
                <w:szCs w:val="20"/>
              </w:rPr>
              <w:t>documents</w:t>
            </w:r>
            <w:proofErr w:type="gramEnd"/>
            <w:r w:rsidRPr="00FD55B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à produire</w:t>
            </w:r>
          </w:p>
        </w:tc>
        <w:tc>
          <w:tcPr>
            <w:tcW w:w="2281" w:type="dxa"/>
            <w:noWrap/>
            <w:hideMark/>
          </w:tcPr>
          <w:p w14:paraId="239C698F" w14:textId="77777777" w:rsidR="00EF1D49" w:rsidRPr="00FD55B5" w:rsidRDefault="00EF1D49" w:rsidP="00EF1D49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/>
                <w:bCs/>
                <w:sz w:val="20"/>
                <w:szCs w:val="20"/>
              </w:rPr>
              <w:t>Réponses du candidat</w:t>
            </w:r>
          </w:p>
        </w:tc>
      </w:tr>
      <w:tr w:rsidR="00EB0276" w:rsidRPr="00FD55B5" w14:paraId="01A910AE" w14:textId="77777777" w:rsidTr="00EF1D49">
        <w:trPr>
          <w:trHeight w:val="1524"/>
        </w:trPr>
        <w:tc>
          <w:tcPr>
            <w:tcW w:w="1947" w:type="dxa"/>
            <w:vMerge w:val="restart"/>
            <w:hideMark/>
          </w:tcPr>
          <w:p w14:paraId="4F77415A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Social</w:t>
            </w:r>
          </w:p>
        </w:tc>
        <w:tc>
          <w:tcPr>
            <w:tcW w:w="1564" w:type="dxa"/>
            <w:hideMark/>
          </w:tcPr>
          <w:p w14:paraId="2D13049F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Progression des individus dans l'entreprise. Développer les compétences</w:t>
            </w:r>
          </w:p>
        </w:tc>
        <w:tc>
          <w:tcPr>
            <w:tcW w:w="2399" w:type="dxa"/>
            <w:vMerge w:val="restart"/>
            <w:hideMark/>
          </w:tcPr>
          <w:p w14:paraId="4DA502F4" w14:textId="4BEDD9F8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Les éléments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sont factuels mesurables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documentés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 et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le lien avec le marché est clairement établi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 : 5 points ;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partiellement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 documentés et ou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partiellement en lien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 avec l’objet du marché 3 points ; non documenté et le lien avec le marché n’est pas démontré : pas de point.</w:t>
            </w:r>
          </w:p>
        </w:tc>
        <w:tc>
          <w:tcPr>
            <w:tcW w:w="2269" w:type="dxa"/>
            <w:hideMark/>
          </w:tcPr>
          <w:p w14:paraId="4E6F3783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 xml:space="preserve">Déclaratif % Nombre de jours de formation du salarié/Nombre de jours de formation total de l'entreprise  </w:t>
            </w:r>
          </w:p>
        </w:tc>
        <w:tc>
          <w:tcPr>
            <w:tcW w:w="2281" w:type="dxa"/>
            <w:noWrap/>
            <w:hideMark/>
          </w:tcPr>
          <w:p w14:paraId="1BB17382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 </w:t>
            </w:r>
          </w:p>
        </w:tc>
      </w:tr>
      <w:tr w:rsidR="00EB0276" w:rsidRPr="00FD55B5" w14:paraId="41436D74" w14:textId="77777777" w:rsidTr="00064D2F">
        <w:trPr>
          <w:trHeight w:val="1817"/>
        </w:trPr>
        <w:tc>
          <w:tcPr>
            <w:tcW w:w="1947" w:type="dxa"/>
            <w:vMerge/>
            <w:hideMark/>
          </w:tcPr>
          <w:p w14:paraId="4DF19D81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564" w:type="dxa"/>
            <w:hideMark/>
          </w:tcPr>
          <w:p w14:paraId="493443D7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 xml:space="preserve">Favoriser l'insertion des jeunes diplômés qualifiés, mais aussi des seniors, ainsi que des personnes handicapées </w:t>
            </w:r>
          </w:p>
        </w:tc>
        <w:tc>
          <w:tcPr>
            <w:tcW w:w="2399" w:type="dxa"/>
            <w:vMerge/>
            <w:hideMark/>
          </w:tcPr>
          <w:p w14:paraId="751B7C93" w14:textId="340F1C8C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2269" w:type="dxa"/>
            <w:hideMark/>
          </w:tcPr>
          <w:p w14:paraId="3A86FBB4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Déclaratif % /effect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i</w:t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f</w:t>
            </w:r>
          </w:p>
        </w:tc>
        <w:tc>
          <w:tcPr>
            <w:tcW w:w="2281" w:type="dxa"/>
            <w:noWrap/>
            <w:hideMark/>
          </w:tcPr>
          <w:p w14:paraId="6772FC3C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 </w:t>
            </w:r>
          </w:p>
        </w:tc>
      </w:tr>
      <w:tr w:rsidR="00EB0276" w:rsidRPr="00FD55B5" w14:paraId="0E2B23B0" w14:textId="77777777" w:rsidTr="00EB0276">
        <w:trPr>
          <w:trHeight w:val="1494"/>
        </w:trPr>
        <w:tc>
          <w:tcPr>
            <w:tcW w:w="1947" w:type="dxa"/>
            <w:vMerge/>
          </w:tcPr>
          <w:p w14:paraId="21D5C366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564" w:type="dxa"/>
          </w:tcPr>
          <w:p w14:paraId="20B5E537" w14:textId="55D1EAC6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Politique de prévention des risques professionnels, Formation sécurité</w:t>
            </w:r>
          </w:p>
        </w:tc>
        <w:tc>
          <w:tcPr>
            <w:tcW w:w="2399" w:type="dxa"/>
            <w:vMerge/>
          </w:tcPr>
          <w:p w14:paraId="7D273B8E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0" w:type="dxa"/>
          </w:tcPr>
          <w:p w14:paraId="7DFD768D" w14:textId="77777777" w:rsidR="00EB0276" w:rsidRDefault="00EB0276" w:rsidP="00EB0276">
            <w:pPr>
              <w:spacing w:after="0" w:line="240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 w:rsidRPr="00EB0276">
              <w:rPr>
                <w:rFonts w:asciiTheme="minorHAnsi" w:hAnsiTheme="minorHAnsi"/>
                <w:bCs/>
                <w:sz w:val="20"/>
                <w:szCs w:val="20"/>
              </w:rPr>
              <w:t>Certifications (ISO 45001, MASE)</w:t>
            </w:r>
          </w:p>
          <w:p w14:paraId="02D9347D" w14:textId="539E6109" w:rsidR="00EB0276" w:rsidRDefault="00EB0276" w:rsidP="00EB0276">
            <w:pPr>
              <w:spacing w:after="0" w:line="240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 w:rsidRPr="00E5019F">
              <w:rPr>
                <w:rFonts w:asciiTheme="minorHAnsi" w:hAnsiTheme="minorHAnsi"/>
                <w:bCs/>
                <w:sz w:val="20"/>
                <w:szCs w:val="20"/>
              </w:rPr>
              <w:t>Procédures de sécurité pour la fabrication et la livraison</w:t>
            </w:r>
          </w:p>
          <w:p w14:paraId="141C6A81" w14:textId="77777777" w:rsidR="00EB0276" w:rsidRDefault="00EB0276" w:rsidP="00EB0276">
            <w:pPr>
              <w:spacing w:after="0" w:line="240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 w:rsidRPr="00EB0276">
              <w:rPr>
                <w:rFonts w:asciiTheme="minorHAnsi" w:hAnsiTheme="minorHAnsi"/>
                <w:bCs/>
                <w:sz w:val="20"/>
                <w:szCs w:val="20"/>
              </w:rPr>
              <w:t>Taux d’accidents du travail</w:t>
            </w:r>
          </w:p>
          <w:p w14:paraId="6524A8DA" w14:textId="4333AD33" w:rsidR="00064D2F" w:rsidRPr="00FD55B5" w:rsidRDefault="00064D2F" w:rsidP="00EB0276">
            <w:pPr>
              <w:spacing w:after="0" w:line="240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Fourniture d’EPI</w:t>
            </w:r>
          </w:p>
        </w:tc>
        <w:tc>
          <w:tcPr>
            <w:tcW w:w="2281" w:type="dxa"/>
            <w:noWrap/>
          </w:tcPr>
          <w:p w14:paraId="4A6E8D2F" w14:textId="77777777" w:rsidR="00EB0276" w:rsidRPr="00FD55B5" w:rsidRDefault="00EB0276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EF1D49" w:rsidRPr="00FD55B5" w14:paraId="6FA98778" w14:textId="77777777" w:rsidTr="00EF1D49">
        <w:trPr>
          <w:trHeight w:val="1464"/>
        </w:trPr>
        <w:tc>
          <w:tcPr>
            <w:tcW w:w="1947" w:type="dxa"/>
            <w:hideMark/>
          </w:tcPr>
          <w:p w14:paraId="52CAC4F2" w14:textId="7777777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Environnemental</w:t>
            </w:r>
          </w:p>
        </w:tc>
        <w:tc>
          <w:tcPr>
            <w:tcW w:w="1564" w:type="dxa"/>
            <w:hideMark/>
          </w:tcPr>
          <w:p w14:paraId="47F24E88" w14:textId="7777777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 xml:space="preserve">Réduire l'impact de l'activité sur l'environnement </w:t>
            </w:r>
          </w:p>
        </w:tc>
        <w:tc>
          <w:tcPr>
            <w:tcW w:w="2399" w:type="dxa"/>
            <w:hideMark/>
          </w:tcPr>
          <w:p w14:paraId="35BB9059" w14:textId="7260F426" w:rsidR="00EF1D49" w:rsidRPr="00FD55B5" w:rsidRDefault="00064D2F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Les éléments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sont factuels mesurables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documentés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 et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le lien avec le marché est clairement établi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 : 5 points ;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partiellement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 documentés et ou </w:t>
            </w:r>
            <w:r w:rsidRPr="00B36358">
              <w:rPr>
                <w:rFonts w:asciiTheme="minorHAnsi" w:hAnsiTheme="minorHAnsi"/>
                <w:b/>
                <w:bCs/>
                <w:sz w:val="20"/>
                <w:szCs w:val="20"/>
              </w:rPr>
              <w:t>partiellement en lien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t xml:space="preserve"> avec l’objet du marché 3 points ; non documenté et </w:t>
            </w:r>
            <w:r w:rsidRPr="00B36358">
              <w:rPr>
                <w:rFonts w:asciiTheme="minorHAnsi" w:hAnsiTheme="minorHAnsi"/>
                <w:bCs/>
                <w:sz w:val="20"/>
                <w:szCs w:val="20"/>
              </w:rPr>
              <w:lastRenderedPageBreak/>
              <w:t>le lien avec le marché n’est pas démontré : pas de point.</w:t>
            </w:r>
          </w:p>
        </w:tc>
        <w:tc>
          <w:tcPr>
            <w:tcW w:w="2269" w:type="dxa"/>
            <w:hideMark/>
          </w:tcPr>
          <w:p w14:paraId="0DCB8C12" w14:textId="7C020224" w:rsidR="00EF1D49" w:rsidRDefault="00064D2F" w:rsidP="00064D2F">
            <w:pPr>
              <w:spacing w:after="0" w:line="240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lastRenderedPageBreak/>
              <w:t>Performance environnementale des produits (taux de matériaux recyclés, durabilité et réparabilité, consommation énergétique des équipements, présence de substances dangereuses).</w:t>
            </w:r>
          </w:p>
          <w:p w14:paraId="59E440E3" w14:textId="77777777" w:rsidR="00064D2F" w:rsidRDefault="00064D2F" w:rsidP="00064D2F">
            <w:pPr>
              <w:spacing w:after="0" w:line="240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lastRenderedPageBreak/>
              <w:t>Gestion des déchets</w:t>
            </w:r>
          </w:p>
          <w:p w14:paraId="779D711B" w14:textId="426CB7DC" w:rsidR="00064D2F" w:rsidRPr="00FF1E8C" w:rsidRDefault="00064D2F" w:rsidP="00064D2F">
            <w:pPr>
              <w:spacing w:after="0" w:line="240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Empreinte carbone</w:t>
            </w:r>
          </w:p>
        </w:tc>
        <w:tc>
          <w:tcPr>
            <w:tcW w:w="2281" w:type="dxa"/>
            <w:noWrap/>
            <w:hideMark/>
          </w:tcPr>
          <w:p w14:paraId="6E0923A6" w14:textId="7777777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lastRenderedPageBreak/>
              <w:t> </w:t>
            </w:r>
          </w:p>
        </w:tc>
      </w:tr>
      <w:tr w:rsidR="00EF1D49" w:rsidRPr="00FD55B5" w14:paraId="18B4ED2A" w14:textId="77777777" w:rsidTr="00EF1D49">
        <w:trPr>
          <w:trHeight w:val="1718"/>
        </w:trPr>
        <w:tc>
          <w:tcPr>
            <w:tcW w:w="1947" w:type="dxa"/>
            <w:noWrap/>
            <w:hideMark/>
          </w:tcPr>
          <w:p w14:paraId="55BF03A6" w14:textId="7777777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Economie / territorial</w:t>
            </w:r>
          </w:p>
        </w:tc>
        <w:tc>
          <w:tcPr>
            <w:tcW w:w="1564" w:type="dxa"/>
            <w:hideMark/>
          </w:tcPr>
          <w:p w14:paraId="1BFBD74A" w14:textId="7777777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Développer les achats responsables</w:t>
            </w:r>
          </w:p>
        </w:tc>
        <w:tc>
          <w:tcPr>
            <w:tcW w:w="2399" w:type="dxa"/>
            <w:hideMark/>
          </w:tcPr>
          <w:p w14:paraId="277EFF83" w14:textId="00E204B2" w:rsidR="00EF1D49" w:rsidRPr="00FD55B5" w:rsidRDefault="00064D2F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Les éléments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sont factuels mesurables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documentés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 et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le lien avec le marché est clairement établi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 : 5 points ;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partiellement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 documentés et ou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partiellement en lien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 avec l’objet du marché 3 points ; non documenté et le lien avec le marché n’est pas démontré : pas de point.</w:t>
            </w:r>
          </w:p>
        </w:tc>
        <w:tc>
          <w:tcPr>
            <w:tcW w:w="2269" w:type="dxa"/>
            <w:hideMark/>
          </w:tcPr>
          <w:p w14:paraId="4E1CFEF5" w14:textId="2B047F5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Déclaratif et preuves d'achats</w:t>
            </w:r>
            <w:r w:rsidR="003B1EF9">
              <w:rPr>
                <w:rFonts w:asciiTheme="minorHAnsi" w:hAnsiTheme="minorHAnsi"/>
                <w:bCs/>
                <w:sz w:val="20"/>
                <w:szCs w:val="20"/>
              </w:rPr>
              <w:t xml:space="preserve">. </w:t>
            </w:r>
            <w:r w:rsidR="003B1EF9" w:rsidRPr="003558A7">
              <w:rPr>
                <w:rFonts w:asciiTheme="minorHAnsi" w:hAnsiTheme="minorHAnsi"/>
                <w:bCs/>
                <w:sz w:val="20"/>
                <w:szCs w:val="20"/>
              </w:rPr>
              <w:t>Indication (implantation sur le territoire, politique RSE…) sur le fournisseur du matériel prévu dans l’offre.</w:t>
            </w:r>
          </w:p>
        </w:tc>
        <w:tc>
          <w:tcPr>
            <w:tcW w:w="2281" w:type="dxa"/>
            <w:noWrap/>
            <w:hideMark/>
          </w:tcPr>
          <w:p w14:paraId="496DE9F3" w14:textId="7777777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 </w:t>
            </w:r>
          </w:p>
        </w:tc>
      </w:tr>
      <w:tr w:rsidR="00EF1D49" w:rsidRPr="00FD55B5" w14:paraId="112904CC" w14:textId="77777777" w:rsidTr="00EF1D49">
        <w:trPr>
          <w:trHeight w:val="1419"/>
        </w:trPr>
        <w:tc>
          <w:tcPr>
            <w:tcW w:w="1947" w:type="dxa"/>
            <w:noWrap/>
            <w:hideMark/>
          </w:tcPr>
          <w:p w14:paraId="6FFB2E96" w14:textId="7777777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Gouvernance</w:t>
            </w:r>
          </w:p>
        </w:tc>
        <w:tc>
          <w:tcPr>
            <w:tcW w:w="1564" w:type="dxa"/>
            <w:hideMark/>
          </w:tcPr>
          <w:p w14:paraId="12371187" w14:textId="7777777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Démarche d'évaluation des clients</w:t>
            </w:r>
          </w:p>
        </w:tc>
        <w:tc>
          <w:tcPr>
            <w:tcW w:w="2399" w:type="dxa"/>
            <w:hideMark/>
          </w:tcPr>
          <w:p w14:paraId="65A82435" w14:textId="0F0D9946" w:rsidR="00EF1D49" w:rsidRPr="00FD55B5" w:rsidRDefault="00064D2F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Les éléments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sont factuels mesurables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documentés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 et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le lien avec le marché est clairement établi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 : 5 points ;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partiellement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 documentés et ou </w:t>
            </w:r>
            <w:r w:rsidRPr="00064D2F">
              <w:rPr>
                <w:rFonts w:asciiTheme="minorHAnsi" w:hAnsiTheme="minorHAnsi"/>
                <w:b/>
                <w:bCs/>
                <w:sz w:val="20"/>
                <w:szCs w:val="20"/>
              </w:rPr>
              <w:t>partiellement en lien</w:t>
            </w:r>
            <w:r w:rsidRPr="00064D2F">
              <w:rPr>
                <w:rFonts w:asciiTheme="minorHAnsi" w:hAnsiTheme="minorHAnsi"/>
                <w:bCs/>
                <w:sz w:val="20"/>
                <w:szCs w:val="20"/>
              </w:rPr>
              <w:t xml:space="preserve"> avec l’objet du marché 3 points ; non documenté et le lien avec le marché n’est pas démontré : pas de point.</w:t>
            </w:r>
          </w:p>
        </w:tc>
        <w:tc>
          <w:tcPr>
            <w:tcW w:w="2269" w:type="dxa"/>
            <w:hideMark/>
          </w:tcPr>
          <w:p w14:paraId="7E81FFFC" w14:textId="6696062E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Déc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l</w:t>
            </w: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aratif outils de contrôles mis en place pour assurer la satisfaction des clients face aux prestations du marché</w:t>
            </w:r>
            <w:r w:rsidR="003B1EF9">
              <w:rPr>
                <w:rFonts w:asciiTheme="minorHAnsi" w:hAnsiTheme="minorHAnsi"/>
                <w:bCs/>
                <w:sz w:val="20"/>
                <w:szCs w:val="20"/>
              </w:rPr>
              <w:t>.</w:t>
            </w:r>
          </w:p>
        </w:tc>
        <w:tc>
          <w:tcPr>
            <w:tcW w:w="2281" w:type="dxa"/>
            <w:noWrap/>
            <w:hideMark/>
          </w:tcPr>
          <w:p w14:paraId="5C46549D" w14:textId="77777777" w:rsidR="00EF1D49" w:rsidRPr="00FD55B5" w:rsidRDefault="00EF1D49" w:rsidP="00EF1D49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FD55B5">
              <w:rPr>
                <w:rFonts w:asciiTheme="minorHAnsi" w:hAnsiTheme="minorHAnsi"/>
                <w:bCs/>
                <w:sz w:val="20"/>
                <w:szCs w:val="20"/>
              </w:rPr>
              <w:t> </w:t>
            </w:r>
          </w:p>
        </w:tc>
      </w:tr>
    </w:tbl>
    <w:p w14:paraId="6DA9BFF4" w14:textId="77777777" w:rsidR="00EF1D49" w:rsidRPr="0051128D" w:rsidRDefault="00EF1D49" w:rsidP="00EF1D49">
      <w:pPr>
        <w:rPr>
          <w:rFonts w:asciiTheme="minorHAnsi" w:hAnsiTheme="minorHAnsi"/>
          <w:bCs/>
          <w:sz w:val="20"/>
          <w:szCs w:val="20"/>
        </w:rPr>
      </w:pPr>
    </w:p>
    <w:p w14:paraId="1A16C9A4" w14:textId="77777777" w:rsidR="005D23DC" w:rsidRPr="001412E5" w:rsidRDefault="005D23DC" w:rsidP="001412E5">
      <w:pPr>
        <w:rPr>
          <w:rFonts w:ascii="Helvetica" w:hAnsi="Helvetica" w:cs="Helvetica"/>
        </w:rPr>
      </w:pPr>
    </w:p>
    <w:p w14:paraId="77426A3F" w14:textId="77777777" w:rsidR="005D23DC" w:rsidRPr="005D23DC" w:rsidRDefault="005D23DC" w:rsidP="005D23DC">
      <w:pPr>
        <w:pStyle w:val="Paragraphedeliste"/>
        <w:ind w:left="0"/>
        <w:rPr>
          <w:rFonts w:ascii="Helvetica" w:hAnsi="Helvetica" w:cs="Helvetica"/>
        </w:rPr>
      </w:pPr>
    </w:p>
    <w:p w14:paraId="49F2F2A4" w14:textId="77777777" w:rsidR="00E67A5D" w:rsidRDefault="00E67A5D" w:rsidP="00E67A5D">
      <w:pPr>
        <w:rPr>
          <w:rFonts w:ascii="Helvetica" w:hAnsi="Helvetica" w:cs="Helvetica"/>
        </w:rPr>
      </w:pPr>
    </w:p>
    <w:p w14:paraId="08534BE2" w14:textId="77777777" w:rsidR="006D0533" w:rsidRDefault="006D0533" w:rsidP="00E67A5D">
      <w:pPr>
        <w:rPr>
          <w:rFonts w:ascii="Helvetica" w:hAnsi="Helvetica" w:cs="Helvetica"/>
        </w:rPr>
      </w:pPr>
    </w:p>
    <w:p w14:paraId="7E92C975" w14:textId="77777777" w:rsidR="007538A5" w:rsidRDefault="007538A5" w:rsidP="00E67A5D">
      <w:pPr>
        <w:rPr>
          <w:rFonts w:ascii="Helvetica" w:hAnsi="Helvetica" w:cs="Helvetica"/>
        </w:rPr>
      </w:pPr>
    </w:p>
    <w:p w14:paraId="60477BB9" w14:textId="77777777" w:rsidR="006D0533" w:rsidRPr="00E67A5D" w:rsidRDefault="006D0533" w:rsidP="006D0533">
      <w:pPr>
        <w:rPr>
          <w:rFonts w:ascii="Helvetica" w:hAnsi="Helvetica" w:cs="Helvetica"/>
        </w:rPr>
      </w:pPr>
    </w:p>
    <w:sectPr w:rsidR="006D0533" w:rsidRPr="00E67A5D" w:rsidSect="009E1C7F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85F08"/>
    <w:multiLevelType w:val="hybridMultilevel"/>
    <w:tmpl w:val="E85A6882"/>
    <w:lvl w:ilvl="0" w:tplc="765C1A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848FA"/>
    <w:multiLevelType w:val="hybridMultilevel"/>
    <w:tmpl w:val="D72C514E"/>
    <w:lvl w:ilvl="0" w:tplc="B43A9CAA">
      <w:start w:val="25"/>
      <w:numFmt w:val="bullet"/>
      <w:lvlText w:val=""/>
      <w:lvlJc w:val="left"/>
      <w:pPr>
        <w:ind w:left="3195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A685E"/>
    <w:multiLevelType w:val="multilevel"/>
    <w:tmpl w:val="A7AACF8E"/>
    <w:lvl w:ilvl="0">
      <w:start w:val="1"/>
      <w:numFmt w:val="bullet"/>
      <w:lvlText w:val=""/>
      <w:lvlJc w:val="left"/>
      <w:pPr>
        <w:tabs>
          <w:tab w:val="num" w:pos="851"/>
        </w:tabs>
        <w:ind w:left="794" w:hanging="284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BDF0ECE"/>
    <w:multiLevelType w:val="hybridMultilevel"/>
    <w:tmpl w:val="E958544A"/>
    <w:lvl w:ilvl="0" w:tplc="765C1A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332E3"/>
    <w:multiLevelType w:val="hybridMultilevel"/>
    <w:tmpl w:val="EAB82614"/>
    <w:lvl w:ilvl="0" w:tplc="B43A9CAA">
      <w:start w:val="25"/>
      <w:numFmt w:val="bullet"/>
      <w:lvlText w:val=""/>
      <w:lvlJc w:val="left"/>
      <w:pPr>
        <w:ind w:left="3195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 w16cid:durableId="1073507186">
    <w:abstractNumId w:val="0"/>
  </w:num>
  <w:num w:numId="2" w16cid:durableId="284969344">
    <w:abstractNumId w:val="3"/>
  </w:num>
  <w:num w:numId="3" w16cid:durableId="1553149028">
    <w:abstractNumId w:val="2"/>
    <w:lvlOverride w:ilvl="0">
      <w:lvl w:ilvl="0">
        <w:start w:val="1"/>
        <w:numFmt w:val="bullet"/>
        <w:lvlText w:val=""/>
        <w:lvlJc w:val="left"/>
        <w:pPr>
          <w:tabs>
            <w:tab w:val="num" w:pos="851"/>
          </w:tabs>
          <w:ind w:left="851" w:hanging="284"/>
        </w:pPr>
        <w:rPr>
          <w:rFonts w:ascii="Wingdings" w:hAnsi="Wingdings" w:hint="default"/>
          <w:sz w:val="1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2007"/>
          </w:tabs>
          <w:ind w:left="2007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727"/>
          </w:tabs>
          <w:ind w:left="2727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3447"/>
          </w:tabs>
          <w:ind w:left="3447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4167"/>
          </w:tabs>
          <w:ind w:left="4167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887"/>
          </w:tabs>
          <w:ind w:left="4887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607"/>
          </w:tabs>
          <w:ind w:left="5607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6327"/>
          </w:tabs>
          <w:ind w:left="6327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7047"/>
          </w:tabs>
          <w:ind w:left="7047" w:hanging="360"/>
        </w:pPr>
        <w:rPr>
          <w:rFonts w:ascii="Wingdings" w:hAnsi="Wingdings" w:hint="default"/>
        </w:rPr>
      </w:lvl>
    </w:lvlOverride>
  </w:num>
  <w:num w:numId="4" w16cid:durableId="1660958612">
    <w:abstractNumId w:val="1"/>
  </w:num>
  <w:num w:numId="5" w16cid:durableId="1568106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1B"/>
    <w:rsid w:val="00030F9B"/>
    <w:rsid w:val="00055A3C"/>
    <w:rsid w:val="00064D2F"/>
    <w:rsid w:val="00076BD6"/>
    <w:rsid w:val="000A3FCB"/>
    <w:rsid w:val="0012107D"/>
    <w:rsid w:val="001412E5"/>
    <w:rsid w:val="0014331E"/>
    <w:rsid w:val="0015449E"/>
    <w:rsid w:val="0018453E"/>
    <w:rsid w:val="00184A6A"/>
    <w:rsid w:val="00187292"/>
    <w:rsid w:val="00213C83"/>
    <w:rsid w:val="00214687"/>
    <w:rsid w:val="00221A90"/>
    <w:rsid w:val="0025512C"/>
    <w:rsid w:val="00255AF5"/>
    <w:rsid w:val="00261D48"/>
    <w:rsid w:val="00286B12"/>
    <w:rsid w:val="002C41CF"/>
    <w:rsid w:val="002D7306"/>
    <w:rsid w:val="00312155"/>
    <w:rsid w:val="003558A7"/>
    <w:rsid w:val="00361E18"/>
    <w:rsid w:val="00392B9C"/>
    <w:rsid w:val="00397699"/>
    <w:rsid w:val="003B1EF9"/>
    <w:rsid w:val="003C3A22"/>
    <w:rsid w:val="0041046B"/>
    <w:rsid w:val="00413D8B"/>
    <w:rsid w:val="00420890"/>
    <w:rsid w:val="00445C87"/>
    <w:rsid w:val="00490848"/>
    <w:rsid w:val="00497512"/>
    <w:rsid w:val="004C47CC"/>
    <w:rsid w:val="004D7447"/>
    <w:rsid w:val="0055390A"/>
    <w:rsid w:val="005907B2"/>
    <w:rsid w:val="005B1064"/>
    <w:rsid w:val="005C4156"/>
    <w:rsid w:val="005D23DC"/>
    <w:rsid w:val="005D42C5"/>
    <w:rsid w:val="00610F63"/>
    <w:rsid w:val="00641E90"/>
    <w:rsid w:val="006506A4"/>
    <w:rsid w:val="00672BED"/>
    <w:rsid w:val="00681D48"/>
    <w:rsid w:val="006A6C43"/>
    <w:rsid w:val="006D0533"/>
    <w:rsid w:val="00711326"/>
    <w:rsid w:val="007114D6"/>
    <w:rsid w:val="007122B9"/>
    <w:rsid w:val="00746A75"/>
    <w:rsid w:val="007538A5"/>
    <w:rsid w:val="007668EA"/>
    <w:rsid w:val="00772614"/>
    <w:rsid w:val="007860C7"/>
    <w:rsid w:val="00794373"/>
    <w:rsid w:val="007F0D14"/>
    <w:rsid w:val="0087048F"/>
    <w:rsid w:val="00887F0F"/>
    <w:rsid w:val="008A1996"/>
    <w:rsid w:val="008B759F"/>
    <w:rsid w:val="00930B43"/>
    <w:rsid w:val="00934AFF"/>
    <w:rsid w:val="009745CB"/>
    <w:rsid w:val="009C7E88"/>
    <w:rsid w:val="009E1C7F"/>
    <w:rsid w:val="00A26AAD"/>
    <w:rsid w:val="00B14073"/>
    <w:rsid w:val="00B36358"/>
    <w:rsid w:val="00B94087"/>
    <w:rsid w:val="00C30587"/>
    <w:rsid w:val="00C36410"/>
    <w:rsid w:val="00D2495C"/>
    <w:rsid w:val="00D76B57"/>
    <w:rsid w:val="00E162E1"/>
    <w:rsid w:val="00E246D8"/>
    <w:rsid w:val="00E408B0"/>
    <w:rsid w:val="00E67A5D"/>
    <w:rsid w:val="00E86035"/>
    <w:rsid w:val="00EB0276"/>
    <w:rsid w:val="00EC0EF0"/>
    <w:rsid w:val="00EF1D49"/>
    <w:rsid w:val="00EF3607"/>
    <w:rsid w:val="00F03828"/>
    <w:rsid w:val="00F3679D"/>
    <w:rsid w:val="00F376E0"/>
    <w:rsid w:val="00F44174"/>
    <w:rsid w:val="00F5741A"/>
    <w:rsid w:val="00F95F2B"/>
    <w:rsid w:val="00FC5FA6"/>
    <w:rsid w:val="00FD2DC0"/>
    <w:rsid w:val="00FD551B"/>
    <w:rsid w:val="00FE1B5B"/>
    <w:rsid w:val="00FF1E8C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3A1C"/>
  <w15:docId w15:val="{DF713395-7555-46E9-B61D-94E96744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90A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9E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E1C7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qFormat/>
    <w:rsid w:val="009E1C7F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42089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RetraitcorpsdetexteCar">
    <w:name w:val="Retrait corps de texte Car"/>
    <w:link w:val="Retraitcorpsdetexte"/>
    <w:rsid w:val="0042089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42089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table" w:styleId="Grilledutableau">
    <w:name w:val="Table Grid"/>
    <w:basedOn w:val="TableauNormal"/>
    <w:uiPriority w:val="59"/>
    <w:rsid w:val="00EF1D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3C45A2DB97A4F9AE51722D8B64FB2" ma:contentTypeVersion="4" ma:contentTypeDescription="Crée un document." ma:contentTypeScope="" ma:versionID="9d1825442957bf671694bf4b36e6dce3">
  <xsd:schema xmlns:xsd="http://www.w3.org/2001/XMLSchema" xmlns:xs="http://www.w3.org/2001/XMLSchema" xmlns:p="http://schemas.microsoft.com/office/2006/metadata/properties" xmlns:ns2="e6fa4352-b4d3-4925-8654-48ff223ba36a" targetNamespace="http://schemas.microsoft.com/office/2006/metadata/properties" ma:root="true" ma:fieldsID="b6bf9da0fc58335003b95bf3b9bcb9c5" ns2:_="">
    <xsd:import namespace="e6fa4352-b4d3-4925-8654-48ff223ba3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4352-b4d3-4925-8654-48ff223ba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40968C-4EDC-4CDD-BDF7-28F2C0AD7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a4352-b4d3-4925-8654-48ff223ba3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A0158-AB84-48CB-9276-FFA5CE237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A13FB7-B308-4A32-B53E-CF3350841E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1326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Maine et Loire</Company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LASSERRE Myriam</cp:lastModifiedBy>
  <cp:revision>7</cp:revision>
  <dcterms:created xsi:type="dcterms:W3CDTF">2026-02-04T14:48:00Z</dcterms:created>
  <dcterms:modified xsi:type="dcterms:W3CDTF">2026-03-11T14:34:00Z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0x010100EBA3C45A2DB97A4F9AE51722D8B64FB2</vt:lpwstr>
  </property>
</Properties>
</file>